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44DB5" w14:textId="3ED2F6AA" w:rsidR="00C250CD" w:rsidRDefault="00C250CD" w:rsidP="00C250CD">
      <w:pPr>
        <w:widowControl w:val="0"/>
        <w:suppressAutoHyphens/>
        <w:spacing w:before="120"/>
        <w:jc w:val="center"/>
        <w:rPr>
          <w:rFonts w:eastAsia="Calibri"/>
          <w:kern w:val="1"/>
          <w:lang w:eastAsia="hi-IN" w:bidi="hi-IN"/>
        </w:rPr>
      </w:pPr>
      <w:r w:rsidRPr="001D7005">
        <w:rPr>
          <w:rFonts w:eastAsia="Calibri"/>
          <w:b/>
          <w:kern w:val="1"/>
          <w:lang w:eastAsia="hi-IN" w:bidi="hi-IN"/>
        </w:rPr>
        <w:t xml:space="preserve">Informācija par </w:t>
      </w:r>
      <w:r w:rsidR="00B904AC">
        <w:rPr>
          <w:rFonts w:eastAsia="Calibri"/>
          <w:b/>
          <w:kern w:val="1"/>
          <w:lang w:eastAsia="hi-IN" w:bidi="hi-IN"/>
        </w:rPr>
        <w:t>Kārtējā</w:t>
      </w:r>
      <w:r w:rsidRPr="001D7005">
        <w:rPr>
          <w:rFonts w:eastAsia="Calibri"/>
          <w:b/>
          <w:kern w:val="1"/>
          <w:lang w:eastAsia="hi-IN" w:bidi="hi-IN"/>
        </w:rPr>
        <w:t xml:space="preserve"> dalībnieku sapulcē pieņemtajiem lēmumiem</w:t>
      </w:r>
    </w:p>
    <w:p w14:paraId="7DFB038E" w14:textId="77777777" w:rsidR="00C250CD" w:rsidRDefault="00C250CD" w:rsidP="00D71356">
      <w:pPr>
        <w:ind w:firstLine="576"/>
        <w:jc w:val="both"/>
      </w:pPr>
    </w:p>
    <w:p w14:paraId="449E6A5D" w14:textId="66ED4B28" w:rsidR="00552427" w:rsidRDefault="00D71356" w:rsidP="00C250CD">
      <w:pPr>
        <w:ind w:firstLine="576"/>
        <w:jc w:val="both"/>
      </w:pPr>
      <w:r>
        <w:t>Pamatojoties</w:t>
      </w:r>
      <w:r w:rsidR="00B904AC">
        <w:t xml:space="preserve"> uz Publiskas personas kapitāla daļu un kapitālsabiedrību pārvaldības likuma 14.panta pirmo daļu, 65.panta otro daļu, 68.pantu, 69.panta pirmo daļu, 75.panta pirmo un otro daļu, Komerclikuma 213.panta pirmo daļu,</w:t>
      </w:r>
      <w:r>
        <w:t xml:space="preserve"> </w:t>
      </w:r>
      <w:r w:rsidRPr="00C250CD">
        <w:t xml:space="preserve">2026.gada </w:t>
      </w:r>
      <w:r w:rsidR="00B904AC">
        <w:t>25.martā</w:t>
      </w:r>
      <w:r w:rsidRPr="00C250CD">
        <w:t xml:space="preserve"> plkst.1</w:t>
      </w:r>
      <w:r w:rsidR="00B904AC">
        <w:t>4</w:t>
      </w:r>
      <w:r w:rsidRPr="00C250CD">
        <w:t>.00</w:t>
      </w:r>
      <w:r>
        <w:rPr>
          <w:b/>
          <w:bCs/>
        </w:rPr>
        <w:t xml:space="preserve"> </w:t>
      </w:r>
      <w:r>
        <w:t>tik</w:t>
      </w:r>
      <w:r w:rsidR="00C250CD">
        <w:t>a</w:t>
      </w:r>
      <w:r>
        <w:t xml:space="preserve"> sasaukta </w:t>
      </w:r>
      <w:r w:rsidR="00C250CD">
        <w:t xml:space="preserve">Sabiedrības ar ierobežotu atbildību “Jēkabpils siltums”  </w:t>
      </w:r>
      <w:r w:rsidR="00B904AC">
        <w:t>kārtējā</w:t>
      </w:r>
      <w:r w:rsidRPr="001D0DC4">
        <w:t xml:space="preserve"> dalībnieku sapulce</w:t>
      </w:r>
      <w:r>
        <w:t>. Dalībnieku sapulce notik</w:t>
      </w:r>
      <w:r w:rsidR="00C250CD">
        <w:t>a</w:t>
      </w:r>
      <w:r>
        <w:t xml:space="preserve"> klātienē Jaunā iela 31C, Jēkabpils, Jēkabpils novads.</w:t>
      </w:r>
    </w:p>
    <w:p w14:paraId="46215715" w14:textId="77777777" w:rsidR="00C250CD" w:rsidRDefault="00C250CD" w:rsidP="00C250CD">
      <w:pPr>
        <w:ind w:firstLine="576"/>
        <w:jc w:val="both"/>
      </w:pPr>
    </w:p>
    <w:p w14:paraId="5F79F094" w14:textId="1907AF7A" w:rsidR="00C250CD" w:rsidRDefault="00B904AC" w:rsidP="00C250CD">
      <w:pPr>
        <w:ind w:firstLine="576"/>
        <w:jc w:val="both"/>
      </w:pPr>
      <w:r>
        <w:t>Kārtējā</w:t>
      </w:r>
      <w:r w:rsidR="00C250CD">
        <w:t xml:space="preserve"> dalībnieku sapulcē tika pieņemti šādi lēmumi:</w:t>
      </w:r>
    </w:p>
    <w:p w14:paraId="4A03805E" w14:textId="77777777" w:rsidR="00B904AC" w:rsidRDefault="00B904AC" w:rsidP="00C250CD">
      <w:pPr>
        <w:ind w:firstLine="576"/>
        <w:jc w:val="both"/>
      </w:pPr>
    </w:p>
    <w:p w14:paraId="0144E593" w14:textId="77777777" w:rsidR="00C250CD" w:rsidRPr="00683B2A" w:rsidRDefault="00C250CD" w:rsidP="00C250CD">
      <w:pPr>
        <w:jc w:val="center"/>
        <w:rPr>
          <w:b/>
          <w:bCs/>
          <w:color w:val="000000" w:themeColor="text1"/>
        </w:rPr>
      </w:pPr>
      <w:r w:rsidRPr="00683B2A">
        <w:rPr>
          <w:b/>
          <w:bCs/>
          <w:color w:val="000000" w:themeColor="text1"/>
        </w:rPr>
        <w:t>1.</w:t>
      </w:r>
    </w:p>
    <w:p w14:paraId="62F9699F" w14:textId="15E4A38C" w:rsidR="00B904AC" w:rsidRPr="00827471" w:rsidRDefault="00B904AC" w:rsidP="00B904AC">
      <w:pPr>
        <w:pBdr>
          <w:bottom w:val="single" w:sz="4" w:space="1" w:color="auto"/>
        </w:pBdr>
        <w:tabs>
          <w:tab w:val="num" w:pos="567"/>
        </w:tabs>
        <w:ind w:left="357"/>
        <w:jc w:val="center"/>
        <w:rPr>
          <w:b/>
          <w:bCs/>
        </w:rPr>
      </w:pPr>
      <w:r w:rsidRPr="00827471">
        <w:rPr>
          <w:b/>
          <w:bCs/>
        </w:rPr>
        <w:t>SIA “Jēkabpils siltums” Gada pārskata par 2025.gadu apstiprināšana</w:t>
      </w:r>
    </w:p>
    <w:p w14:paraId="4715048D" w14:textId="77777777" w:rsidR="00B904AC" w:rsidRPr="00827471" w:rsidRDefault="00B904AC" w:rsidP="00B904AC">
      <w:pPr>
        <w:ind w:firstLine="720"/>
        <w:jc w:val="right"/>
        <w:rPr>
          <w:lang w:eastAsia="zh-CN"/>
        </w:rPr>
      </w:pPr>
      <w:r w:rsidRPr="00827471">
        <w:rPr>
          <w:lang w:eastAsia="zh-CN"/>
        </w:rPr>
        <w:t>Pamatojoties uz Publiskas personas kapitāla daļu un</w:t>
      </w:r>
    </w:p>
    <w:p w14:paraId="0C5C755C" w14:textId="77777777" w:rsidR="00B904AC" w:rsidRPr="00827471" w:rsidRDefault="00B904AC" w:rsidP="00B904AC">
      <w:pPr>
        <w:ind w:firstLine="720"/>
        <w:jc w:val="right"/>
        <w:rPr>
          <w:lang w:eastAsia="zh-CN"/>
        </w:rPr>
      </w:pPr>
      <w:r w:rsidRPr="00827471">
        <w:rPr>
          <w:lang w:eastAsia="zh-CN"/>
        </w:rPr>
        <w:t xml:space="preserve"> kapitālsabiedrību pārvaldības likuma</w:t>
      </w:r>
    </w:p>
    <w:p w14:paraId="520EFF9F" w14:textId="77777777" w:rsidR="00B904AC" w:rsidRPr="00827471" w:rsidRDefault="00B904AC" w:rsidP="00B904AC">
      <w:pPr>
        <w:ind w:firstLine="720"/>
        <w:jc w:val="right"/>
        <w:rPr>
          <w:lang w:eastAsia="zh-CN"/>
        </w:rPr>
      </w:pPr>
      <w:r w:rsidRPr="00827471">
        <w:rPr>
          <w:lang w:eastAsia="zh-CN"/>
        </w:rPr>
        <w:t xml:space="preserve"> 14.panta pirmo, 65.panta otro daļu, </w:t>
      </w:r>
    </w:p>
    <w:p w14:paraId="24714F41" w14:textId="77777777" w:rsidR="00B904AC" w:rsidRPr="00827471" w:rsidRDefault="00B904AC" w:rsidP="00B904AC">
      <w:pPr>
        <w:ind w:firstLine="720"/>
        <w:jc w:val="right"/>
        <w:rPr>
          <w:lang w:eastAsia="zh-CN"/>
        </w:rPr>
      </w:pPr>
      <w:r w:rsidRPr="00827471">
        <w:rPr>
          <w:lang w:eastAsia="zh-CN"/>
        </w:rPr>
        <w:t>66.panta pirmās daļas 1.punktu</w:t>
      </w:r>
    </w:p>
    <w:p w14:paraId="29FA37F2" w14:textId="67D7F108" w:rsidR="00B904AC" w:rsidRPr="00827471" w:rsidRDefault="00B904AC" w:rsidP="00B904AC">
      <w:pPr>
        <w:jc w:val="both"/>
        <w:rPr>
          <w:b/>
          <w:bCs/>
        </w:rPr>
      </w:pPr>
      <w:r w:rsidRPr="00827471">
        <w:rPr>
          <w:b/>
          <w:bCs/>
        </w:rPr>
        <w:t>Dalībnieku sapulce nol</w:t>
      </w:r>
      <w:r>
        <w:rPr>
          <w:b/>
          <w:bCs/>
        </w:rPr>
        <w:t>ēma</w:t>
      </w:r>
      <w:r w:rsidRPr="00827471">
        <w:rPr>
          <w:b/>
          <w:bCs/>
        </w:rPr>
        <w:t>:</w:t>
      </w:r>
    </w:p>
    <w:p w14:paraId="7F4115C1" w14:textId="77777777" w:rsidR="00B904AC" w:rsidRPr="00827471" w:rsidRDefault="00B904AC" w:rsidP="00B904AC">
      <w:pPr>
        <w:pStyle w:val="ListParagraph"/>
        <w:numPr>
          <w:ilvl w:val="1"/>
          <w:numId w:val="3"/>
        </w:numPr>
        <w:spacing w:after="120"/>
        <w:ind w:hanging="11"/>
        <w:jc w:val="both"/>
      </w:pPr>
      <w:r w:rsidRPr="00827471">
        <w:t xml:space="preserve">Apstiprināt </w:t>
      </w:r>
      <w:bookmarkStart w:id="0" w:name="_Hlk193358971"/>
      <w:r w:rsidRPr="00827471">
        <w:t>SIA “Jēkabpils siltums”</w:t>
      </w:r>
      <w:bookmarkEnd w:id="0"/>
      <w:r w:rsidRPr="00827471">
        <w:t xml:space="preserve"> Gada pārskatu par 2025.gadu (pielikumā).</w:t>
      </w:r>
    </w:p>
    <w:p w14:paraId="7EEC7AF4" w14:textId="77777777" w:rsidR="00B904AC" w:rsidRPr="00827471" w:rsidRDefault="00B904AC" w:rsidP="00B904AC">
      <w:pPr>
        <w:pStyle w:val="ListParagraph"/>
        <w:numPr>
          <w:ilvl w:val="1"/>
          <w:numId w:val="3"/>
        </w:numPr>
        <w:spacing w:after="120"/>
        <w:ind w:hanging="11"/>
        <w:jc w:val="both"/>
      </w:pPr>
      <w:r w:rsidRPr="00827471">
        <w:rPr>
          <w:iCs/>
        </w:rPr>
        <w:t xml:space="preserve">SIA “Jēkabpils siltums” nav identificēti riski attiecībā uz kapitālsabiedrības turpmāko darbību. </w:t>
      </w:r>
    </w:p>
    <w:p w14:paraId="5135EDEE" w14:textId="77777777" w:rsidR="00B904AC" w:rsidRPr="00827471" w:rsidRDefault="00B904AC" w:rsidP="00B904AC">
      <w:pPr>
        <w:pStyle w:val="ListParagraph"/>
        <w:numPr>
          <w:ilvl w:val="1"/>
          <w:numId w:val="3"/>
        </w:numPr>
        <w:spacing w:after="120"/>
        <w:ind w:hanging="11"/>
        <w:jc w:val="both"/>
      </w:pPr>
      <w:r w:rsidRPr="00827471">
        <w:rPr>
          <w:iCs/>
        </w:rPr>
        <w:t xml:space="preserve">Nav konstatēta  </w:t>
      </w:r>
      <w:r w:rsidRPr="00827471">
        <w:t xml:space="preserve">SIA “Jēkabpils siltums” </w:t>
      </w:r>
      <w:r w:rsidRPr="00827471">
        <w:rPr>
          <w:iCs/>
        </w:rPr>
        <w:t>finansiālās darbības ietekme uz Jēkabpils novada pašvaldības budžetu.</w:t>
      </w:r>
    </w:p>
    <w:p w14:paraId="1C4362E9" w14:textId="77777777" w:rsidR="00147AB0" w:rsidRDefault="00147AB0" w:rsidP="00147AB0">
      <w:pPr>
        <w:pStyle w:val="ListParagraph"/>
        <w:suppressAutoHyphens/>
        <w:ind w:left="936"/>
        <w:jc w:val="both"/>
        <w:textAlignment w:val="baseline"/>
      </w:pPr>
    </w:p>
    <w:p w14:paraId="32402FDD" w14:textId="77777777" w:rsidR="00147AB0" w:rsidRDefault="00147AB0" w:rsidP="00147AB0">
      <w:pPr>
        <w:pStyle w:val="ListParagraph"/>
        <w:ind w:left="142"/>
        <w:jc w:val="center"/>
        <w:rPr>
          <w:b/>
        </w:rPr>
      </w:pPr>
      <w:r>
        <w:rPr>
          <w:b/>
        </w:rPr>
        <w:t>2.</w:t>
      </w:r>
    </w:p>
    <w:p w14:paraId="5D6F42B1" w14:textId="1CD024B8" w:rsidR="00B904AC" w:rsidRPr="00827471" w:rsidRDefault="00B904AC" w:rsidP="00B904AC">
      <w:pPr>
        <w:pBdr>
          <w:bottom w:val="single" w:sz="4" w:space="1" w:color="auto"/>
        </w:pBdr>
        <w:tabs>
          <w:tab w:val="num" w:pos="567"/>
        </w:tabs>
        <w:ind w:left="357"/>
        <w:jc w:val="center"/>
        <w:rPr>
          <w:b/>
          <w:bCs/>
        </w:rPr>
      </w:pPr>
      <w:r w:rsidRPr="00827471">
        <w:rPr>
          <w:b/>
          <w:bCs/>
        </w:rPr>
        <w:t>SIA “Jēkabpils siltums” valdes atbilstoši noteiktai kārtībai sagatavotā priekšlikuma par kapitālsabiedrības peļņas izlietošanu izskatīšana</w:t>
      </w:r>
    </w:p>
    <w:p w14:paraId="00CAC63B" w14:textId="77777777" w:rsidR="00B904AC" w:rsidRPr="00827471" w:rsidRDefault="00B904AC" w:rsidP="00B904AC">
      <w:pPr>
        <w:ind w:firstLine="720"/>
        <w:contextualSpacing/>
        <w:jc w:val="right"/>
      </w:pPr>
      <w:r w:rsidRPr="00827471">
        <w:t>Pamatojoties uz Publiskas personas kapitāla daļu un</w:t>
      </w:r>
    </w:p>
    <w:p w14:paraId="7E236F51" w14:textId="77777777" w:rsidR="00B904AC" w:rsidRPr="00827471" w:rsidRDefault="00B904AC" w:rsidP="00B904AC">
      <w:pPr>
        <w:ind w:firstLine="720"/>
        <w:contextualSpacing/>
        <w:jc w:val="right"/>
      </w:pPr>
      <w:r w:rsidRPr="00827471">
        <w:t xml:space="preserve"> kapitālsabiedrību pārvaldības likuma 14.panta pirmo, </w:t>
      </w:r>
    </w:p>
    <w:p w14:paraId="307264DF" w14:textId="77777777" w:rsidR="00B904AC" w:rsidRPr="00827471" w:rsidRDefault="00B904AC" w:rsidP="00B904AC">
      <w:pPr>
        <w:ind w:firstLine="720"/>
        <w:contextualSpacing/>
        <w:jc w:val="right"/>
      </w:pPr>
      <w:r w:rsidRPr="00827471">
        <w:t>65.panta otro daļu, 66.panta pirmās daļas 2.punktu,</w:t>
      </w:r>
    </w:p>
    <w:p w14:paraId="2F949A5A" w14:textId="77777777" w:rsidR="00B904AC" w:rsidRPr="00827471" w:rsidRDefault="00B904AC" w:rsidP="00B904AC">
      <w:pPr>
        <w:ind w:firstLine="720"/>
        <w:contextualSpacing/>
        <w:jc w:val="right"/>
      </w:pPr>
      <w:r w:rsidRPr="00827471">
        <w:t>Kārtējās dalībnieku sapulces 20.03.2025. lēmuma</w:t>
      </w:r>
    </w:p>
    <w:p w14:paraId="72F23247" w14:textId="77777777" w:rsidR="00B904AC" w:rsidRPr="00827471" w:rsidRDefault="00B904AC" w:rsidP="00B904AC">
      <w:pPr>
        <w:spacing w:after="120"/>
        <w:ind w:firstLine="720"/>
        <w:contextualSpacing/>
        <w:jc w:val="right"/>
      </w:pPr>
      <w:r w:rsidRPr="00827471">
        <w:t xml:space="preserve"> 2.1. apakšpunktu (protokols Nr.1-11/3)</w:t>
      </w:r>
    </w:p>
    <w:p w14:paraId="507FC7DA" w14:textId="1B78033F" w:rsidR="00B904AC" w:rsidRPr="00827471" w:rsidRDefault="00B904AC" w:rsidP="00B904AC">
      <w:pPr>
        <w:jc w:val="both"/>
        <w:rPr>
          <w:b/>
          <w:bCs/>
        </w:rPr>
      </w:pPr>
      <w:r w:rsidRPr="00827471">
        <w:rPr>
          <w:b/>
          <w:bCs/>
        </w:rPr>
        <w:t>Dalībnieku sapulce nol</w:t>
      </w:r>
      <w:r>
        <w:rPr>
          <w:b/>
          <w:bCs/>
        </w:rPr>
        <w:t>ēma</w:t>
      </w:r>
      <w:r w:rsidRPr="00827471">
        <w:rPr>
          <w:b/>
          <w:bCs/>
        </w:rPr>
        <w:t>:</w:t>
      </w:r>
    </w:p>
    <w:p w14:paraId="5122CBFD" w14:textId="77777777" w:rsidR="00B904AC" w:rsidRDefault="00B904AC" w:rsidP="00B904AC">
      <w:pPr>
        <w:pStyle w:val="ListParagraph"/>
        <w:numPr>
          <w:ilvl w:val="1"/>
          <w:numId w:val="4"/>
        </w:numPr>
        <w:spacing w:after="120"/>
        <w:ind w:left="357" w:hanging="357"/>
        <w:jc w:val="both"/>
      </w:pPr>
      <w:r w:rsidRPr="00827471">
        <w:t xml:space="preserve">  SIA </w:t>
      </w:r>
      <w:r w:rsidRPr="00827471">
        <w:rPr>
          <w:lang w:eastAsia="zh-CN"/>
        </w:rPr>
        <w:t xml:space="preserve">“Jēkabpils siltums” </w:t>
      </w:r>
      <w:r w:rsidRPr="00827471">
        <w:t xml:space="preserve">2025. pārskata gada peļņu 81 815 </w:t>
      </w:r>
      <w:proofErr w:type="spellStart"/>
      <w:r w:rsidRPr="00827471">
        <w:rPr>
          <w:i/>
          <w:iCs/>
        </w:rPr>
        <w:t>euro</w:t>
      </w:r>
      <w:proofErr w:type="spellEnd"/>
      <w:r w:rsidRPr="00827471">
        <w:t xml:space="preserve"> novirzīt 2024. pārskata gada  894 845 </w:t>
      </w:r>
      <w:proofErr w:type="spellStart"/>
      <w:r w:rsidRPr="00827471">
        <w:rPr>
          <w:i/>
          <w:iCs/>
        </w:rPr>
        <w:t>euro</w:t>
      </w:r>
      <w:proofErr w:type="spellEnd"/>
      <w:r w:rsidRPr="00827471">
        <w:t xml:space="preserve"> zaudējumu daļējai segšanai.</w:t>
      </w:r>
    </w:p>
    <w:p w14:paraId="1CF671EF" w14:textId="77777777" w:rsidR="00B904AC" w:rsidRDefault="00B904AC" w:rsidP="00B904AC">
      <w:pPr>
        <w:pStyle w:val="ListParagraph"/>
        <w:spacing w:after="120"/>
        <w:ind w:left="357"/>
        <w:jc w:val="both"/>
      </w:pPr>
    </w:p>
    <w:p w14:paraId="4203BB58" w14:textId="77777777" w:rsidR="00B904AC" w:rsidRPr="00827471" w:rsidRDefault="00B904AC" w:rsidP="00B904AC">
      <w:pPr>
        <w:jc w:val="center"/>
        <w:rPr>
          <w:b/>
          <w:bCs/>
          <w:color w:val="000000" w:themeColor="text1"/>
        </w:rPr>
      </w:pPr>
      <w:r w:rsidRPr="00827471">
        <w:rPr>
          <w:b/>
          <w:bCs/>
          <w:color w:val="000000" w:themeColor="text1"/>
        </w:rPr>
        <w:t>3.</w:t>
      </w:r>
    </w:p>
    <w:p w14:paraId="2436FEF4" w14:textId="77777777" w:rsidR="00B904AC" w:rsidRPr="00827471" w:rsidRDefault="00B904AC" w:rsidP="00B904AC">
      <w:pPr>
        <w:pBdr>
          <w:bottom w:val="single" w:sz="4" w:space="1" w:color="auto"/>
        </w:pBdr>
        <w:tabs>
          <w:tab w:val="num" w:pos="567"/>
        </w:tabs>
        <w:ind w:left="357"/>
        <w:jc w:val="center"/>
        <w:rPr>
          <w:b/>
          <w:bCs/>
        </w:rPr>
      </w:pPr>
      <w:r w:rsidRPr="00827471">
        <w:rPr>
          <w:b/>
          <w:bCs/>
        </w:rPr>
        <w:t>SIA “Jēkabpils siltums” valdes atbilstoši noteiktai kārtībai sagatavotās informācijas kapitālsabiedrības lieluma un iedalījuma pēc finansēšanas avota noteikšanai izskatīšana</w:t>
      </w:r>
    </w:p>
    <w:p w14:paraId="3903940F" w14:textId="77777777" w:rsidR="00B904AC" w:rsidRPr="00827471" w:rsidRDefault="00B904AC" w:rsidP="00B904AC">
      <w:pPr>
        <w:pStyle w:val="ListParagraph"/>
        <w:ind w:left="360"/>
        <w:jc w:val="right"/>
        <w:rPr>
          <w:rFonts w:cs="Calibri"/>
          <w:iCs/>
        </w:rPr>
      </w:pPr>
      <w:r w:rsidRPr="00827471">
        <w:rPr>
          <w:rFonts w:cs="Calibri"/>
          <w:iCs/>
        </w:rPr>
        <w:t>Pamatojoties uz Publiskas personas kapitāla daļu un</w:t>
      </w:r>
      <w:r>
        <w:rPr>
          <w:rFonts w:cs="Calibri"/>
          <w:iCs/>
        </w:rPr>
        <w:t xml:space="preserve"> </w:t>
      </w:r>
      <w:r w:rsidRPr="00827471">
        <w:rPr>
          <w:rFonts w:cs="Calibri"/>
          <w:iCs/>
        </w:rPr>
        <w:t xml:space="preserve"> kapitālsabiedrību pārvaldības likuma</w:t>
      </w:r>
    </w:p>
    <w:p w14:paraId="5953DDF6" w14:textId="77777777" w:rsidR="00B904AC" w:rsidRPr="00827471" w:rsidRDefault="00B904AC" w:rsidP="00B904AC">
      <w:pPr>
        <w:pStyle w:val="ListParagraph"/>
        <w:ind w:left="360"/>
        <w:jc w:val="right"/>
        <w:rPr>
          <w:rFonts w:cs="Calibri"/>
          <w:iCs/>
        </w:rPr>
      </w:pPr>
      <w:r w:rsidRPr="00827471">
        <w:rPr>
          <w:rFonts w:cs="Calibri"/>
          <w:iCs/>
        </w:rPr>
        <w:t xml:space="preserve"> 14.panta pirmo</w:t>
      </w:r>
      <w:r>
        <w:rPr>
          <w:rFonts w:cs="Calibri"/>
          <w:iCs/>
        </w:rPr>
        <w:t xml:space="preserve"> </w:t>
      </w:r>
      <w:r w:rsidRPr="00827471">
        <w:rPr>
          <w:rFonts w:cs="Calibri"/>
          <w:iCs/>
        </w:rPr>
        <w:t>daļu, 24.</w:t>
      </w:r>
      <w:r w:rsidRPr="00827471">
        <w:rPr>
          <w:rFonts w:cs="Calibri"/>
          <w:iCs/>
          <w:vertAlign w:val="superscript"/>
        </w:rPr>
        <w:t xml:space="preserve">1 </w:t>
      </w:r>
      <w:r w:rsidRPr="00827471">
        <w:rPr>
          <w:rFonts w:cs="Calibri"/>
          <w:iCs/>
        </w:rPr>
        <w:t xml:space="preserve">panta pirmās daļas trešo punktu, </w:t>
      </w:r>
    </w:p>
    <w:p w14:paraId="01771065" w14:textId="77777777" w:rsidR="00B904AC" w:rsidRPr="00827471" w:rsidRDefault="00B904AC" w:rsidP="00B904AC">
      <w:pPr>
        <w:pStyle w:val="ListParagraph"/>
        <w:ind w:left="360"/>
        <w:jc w:val="right"/>
        <w:rPr>
          <w:rFonts w:cs="Calibri"/>
          <w:iCs/>
        </w:rPr>
      </w:pPr>
      <w:r w:rsidRPr="00827471">
        <w:rPr>
          <w:rFonts w:cs="Calibri"/>
          <w:iCs/>
        </w:rPr>
        <w:t>37.</w:t>
      </w:r>
      <w:r w:rsidRPr="00827471">
        <w:rPr>
          <w:rFonts w:cs="Calibri"/>
          <w:iCs/>
          <w:kern w:val="24"/>
          <w:vertAlign w:val="superscript"/>
        </w:rPr>
        <w:t xml:space="preserve">1 </w:t>
      </w:r>
      <w:r w:rsidRPr="00827471">
        <w:rPr>
          <w:rFonts w:cs="Calibri"/>
          <w:iCs/>
          <w:kern w:val="24"/>
        </w:rPr>
        <w:t xml:space="preserve">pirmo daļu, </w:t>
      </w:r>
      <w:r w:rsidRPr="00827471">
        <w:rPr>
          <w:rFonts w:cs="Calibri"/>
          <w:iCs/>
        </w:rPr>
        <w:t xml:space="preserve">65.panta otro daļu, 66.panta pirmās daļas 13.punktu, </w:t>
      </w:r>
    </w:p>
    <w:p w14:paraId="4FBCA6FE" w14:textId="77777777" w:rsidR="00B904AC" w:rsidRPr="00827471" w:rsidRDefault="00B904AC" w:rsidP="00B904AC">
      <w:pPr>
        <w:pStyle w:val="ListParagraph"/>
        <w:ind w:left="360"/>
        <w:jc w:val="right"/>
        <w:rPr>
          <w:rFonts w:cs="Calibri"/>
          <w:iCs/>
        </w:rPr>
      </w:pPr>
      <w:r w:rsidRPr="00827471">
        <w:rPr>
          <w:rFonts w:cs="Calibri"/>
          <w:iCs/>
        </w:rPr>
        <w:t>Gada pārskatu un konsolidēto gada pārskata likuma</w:t>
      </w:r>
    </w:p>
    <w:p w14:paraId="135F2FE0" w14:textId="77777777" w:rsidR="00B904AC" w:rsidRPr="00827471" w:rsidRDefault="00B904AC" w:rsidP="00B904AC">
      <w:pPr>
        <w:pStyle w:val="ListParagraph"/>
        <w:ind w:left="360"/>
        <w:jc w:val="right"/>
        <w:rPr>
          <w:rFonts w:cs="Calibri"/>
          <w:iCs/>
        </w:rPr>
      </w:pPr>
      <w:r w:rsidRPr="00827471">
        <w:rPr>
          <w:rFonts w:cs="Calibri"/>
          <w:iCs/>
        </w:rPr>
        <w:t xml:space="preserve"> 5. panta pirmās daļas 3.punktu un ceturto daļu, </w:t>
      </w:r>
    </w:p>
    <w:p w14:paraId="45BC5BE6" w14:textId="77777777" w:rsidR="00B904AC" w:rsidRPr="00827471" w:rsidRDefault="00B904AC" w:rsidP="00B904AC">
      <w:pPr>
        <w:pStyle w:val="ListParagraph"/>
        <w:ind w:left="360"/>
        <w:jc w:val="right"/>
        <w:rPr>
          <w:rFonts w:cs="Calibri"/>
          <w:iCs/>
        </w:rPr>
      </w:pPr>
      <w:r w:rsidRPr="00827471">
        <w:rPr>
          <w:rFonts w:cs="Calibri"/>
          <w:iCs/>
        </w:rPr>
        <w:t>Publiskas personas kapitāla daļu un kapitālsabiedrību likuma</w:t>
      </w:r>
    </w:p>
    <w:p w14:paraId="661E50E2" w14:textId="77777777" w:rsidR="00B904AC" w:rsidRPr="00827471" w:rsidRDefault="00B904AC" w:rsidP="00B904AC">
      <w:pPr>
        <w:pStyle w:val="ListParagraph"/>
        <w:ind w:left="360"/>
        <w:jc w:val="right"/>
      </w:pPr>
      <w:r w:rsidRPr="00827471">
        <w:t>M</w:t>
      </w:r>
      <w:r>
        <w:t>inistru kabineta</w:t>
      </w:r>
      <w:r w:rsidRPr="00827471">
        <w:t xml:space="preserve"> 25.06.2025. noteikumu Nr. 392</w:t>
      </w:r>
    </w:p>
    <w:p w14:paraId="3411CF22" w14:textId="77777777" w:rsidR="00B904AC" w:rsidRPr="00827471" w:rsidRDefault="00B904AC" w:rsidP="00B904AC">
      <w:pPr>
        <w:pStyle w:val="ListParagraph"/>
        <w:ind w:left="360"/>
        <w:jc w:val="right"/>
      </w:pPr>
      <w:r w:rsidRPr="00827471">
        <w:t xml:space="preserve"> “Valdes un padomes locekļu skaita un atalgojuma noteikšanas kārtība</w:t>
      </w:r>
    </w:p>
    <w:p w14:paraId="2A442DCF" w14:textId="77777777" w:rsidR="00B904AC" w:rsidRPr="00827471" w:rsidRDefault="00B904AC" w:rsidP="00B904AC">
      <w:pPr>
        <w:ind w:firstLine="720"/>
        <w:contextualSpacing/>
        <w:jc w:val="right"/>
      </w:pPr>
      <w:r w:rsidRPr="00827471">
        <w:t xml:space="preserve"> publiskas personas kapitāla daļu pārvaldīšanas gadījumā” 4. un 5.punktu, </w:t>
      </w:r>
    </w:p>
    <w:p w14:paraId="149E2B9A" w14:textId="51519210" w:rsidR="00B904AC" w:rsidRPr="00827471" w:rsidRDefault="00B904AC" w:rsidP="00B904AC">
      <w:pPr>
        <w:jc w:val="both"/>
        <w:rPr>
          <w:b/>
          <w:bCs/>
        </w:rPr>
      </w:pPr>
      <w:r w:rsidRPr="00827471">
        <w:rPr>
          <w:b/>
          <w:bCs/>
        </w:rPr>
        <w:t>Dalībnieku sapulce nol</w:t>
      </w:r>
      <w:r>
        <w:rPr>
          <w:b/>
          <w:bCs/>
        </w:rPr>
        <w:t>ēma</w:t>
      </w:r>
      <w:r w:rsidRPr="00827471">
        <w:rPr>
          <w:b/>
          <w:bCs/>
        </w:rPr>
        <w:t>:</w:t>
      </w:r>
    </w:p>
    <w:p w14:paraId="12FB7EC7" w14:textId="77777777" w:rsidR="00B904AC" w:rsidRPr="00827471" w:rsidRDefault="00B904AC" w:rsidP="00B904AC">
      <w:pPr>
        <w:pStyle w:val="ListParagraph"/>
        <w:widowControl w:val="0"/>
        <w:numPr>
          <w:ilvl w:val="1"/>
          <w:numId w:val="5"/>
        </w:numPr>
        <w:suppressAutoHyphens/>
        <w:jc w:val="both"/>
      </w:pPr>
      <w:r w:rsidRPr="00827471">
        <w:t xml:space="preserve"> Ņemot vērā SIA “Jēkabpils siltums” lieluma raksturojošos kritērijus un robežvērtības 2025.pārskata gadā -  bilances kopsumma – 13 441518 </w:t>
      </w:r>
      <w:proofErr w:type="spellStart"/>
      <w:r w:rsidRPr="00827471">
        <w:rPr>
          <w:i/>
          <w:iCs/>
        </w:rPr>
        <w:t>euro</w:t>
      </w:r>
      <w:proofErr w:type="spellEnd"/>
      <w:r w:rsidRPr="00827471">
        <w:rPr>
          <w:i/>
          <w:iCs/>
        </w:rPr>
        <w:t>;</w:t>
      </w:r>
      <w:r w:rsidRPr="00827471">
        <w:t xml:space="preserve">  neto apgrozījums – </w:t>
      </w:r>
      <w:r w:rsidRPr="00827471">
        <w:lastRenderedPageBreak/>
        <w:t>4 836738 </w:t>
      </w:r>
      <w:proofErr w:type="spellStart"/>
      <w:r w:rsidRPr="00827471">
        <w:rPr>
          <w:i/>
          <w:iCs/>
        </w:rPr>
        <w:t>euro</w:t>
      </w:r>
      <w:proofErr w:type="spellEnd"/>
      <w:r w:rsidRPr="00827471">
        <w:t>; vidējais darbinieku skaits – 51, iedalīt  SIA “Jēkabpils siltums” vidējā kapitālsabiedrības grupā;</w:t>
      </w:r>
    </w:p>
    <w:p w14:paraId="553B44E0" w14:textId="77777777" w:rsidR="00B904AC" w:rsidRDefault="00B904AC" w:rsidP="00B904AC">
      <w:pPr>
        <w:pStyle w:val="ListParagraph"/>
        <w:widowControl w:val="0"/>
        <w:numPr>
          <w:ilvl w:val="1"/>
          <w:numId w:val="5"/>
        </w:numPr>
        <w:suppressAutoHyphens/>
        <w:spacing w:after="120"/>
        <w:ind w:left="425" w:hanging="357"/>
        <w:jc w:val="both"/>
      </w:pPr>
      <w:r w:rsidRPr="00827471">
        <w:t xml:space="preserve"> Noteikt, ka SIA “Jēkabpils siltums” saskaņā ar valdes sniegto informāciju par tās finansējuma avotiem, iedalāma kā no publiskas personas atkarīga komerciāla publiskas personas kapitālsabiedrība.</w:t>
      </w:r>
    </w:p>
    <w:p w14:paraId="346F9D20" w14:textId="77777777" w:rsidR="00B904AC" w:rsidRDefault="00B904AC" w:rsidP="00B904AC">
      <w:pPr>
        <w:pStyle w:val="ListParagraph"/>
        <w:widowControl w:val="0"/>
        <w:suppressAutoHyphens/>
        <w:spacing w:after="120"/>
        <w:ind w:left="425"/>
        <w:jc w:val="both"/>
      </w:pPr>
    </w:p>
    <w:p w14:paraId="2847E6D9" w14:textId="77777777" w:rsidR="00B904AC" w:rsidRPr="00827471" w:rsidRDefault="00B904AC" w:rsidP="00B904AC">
      <w:pPr>
        <w:jc w:val="center"/>
        <w:rPr>
          <w:b/>
          <w:bCs/>
          <w:color w:val="000000" w:themeColor="text1"/>
        </w:rPr>
      </w:pPr>
      <w:r w:rsidRPr="00827471">
        <w:rPr>
          <w:b/>
          <w:bCs/>
          <w:color w:val="000000" w:themeColor="text1"/>
        </w:rPr>
        <w:t>4.</w:t>
      </w:r>
    </w:p>
    <w:p w14:paraId="696FE3FA" w14:textId="77777777" w:rsidR="00B904AC" w:rsidRPr="00827471" w:rsidRDefault="00B904AC" w:rsidP="00B904AC">
      <w:pPr>
        <w:pBdr>
          <w:bottom w:val="single" w:sz="4" w:space="1" w:color="auto"/>
        </w:pBdr>
        <w:tabs>
          <w:tab w:val="num" w:pos="567"/>
        </w:tabs>
        <w:ind w:left="357"/>
        <w:jc w:val="center"/>
        <w:rPr>
          <w:b/>
          <w:bCs/>
        </w:rPr>
      </w:pPr>
      <w:r w:rsidRPr="00827471">
        <w:rPr>
          <w:b/>
          <w:bCs/>
        </w:rPr>
        <w:t>SIA “Jēkabpils siltums” zvērinātā revidenta ievēlēšana un atlīdzības noteikšana</w:t>
      </w:r>
    </w:p>
    <w:p w14:paraId="60372401" w14:textId="77777777" w:rsidR="00B904AC" w:rsidRPr="00827471" w:rsidRDefault="00B904AC" w:rsidP="00B904AC">
      <w:pPr>
        <w:ind w:firstLine="720"/>
        <w:jc w:val="right"/>
        <w:rPr>
          <w:iCs/>
        </w:rPr>
      </w:pPr>
      <w:r w:rsidRPr="00827471">
        <w:rPr>
          <w:iCs/>
        </w:rPr>
        <w:t xml:space="preserve">Pamatojoties uz Publiskas personas kapitāla daļu un </w:t>
      </w:r>
    </w:p>
    <w:p w14:paraId="3E6D26EF" w14:textId="77777777" w:rsidR="00B904AC" w:rsidRPr="00827471" w:rsidRDefault="00B904AC" w:rsidP="00B904AC">
      <w:pPr>
        <w:ind w:firstLine="720"/>
        <w:jc w:val="right"/>
        <w:rPr>
          <w:iCs/>
        </w:rPr>
      </w:pPr>
      <w:r w:rsidRPr="00827471">
        <w:rPr>
          <w:iCs/>
        </w:rPr>
        <w:t>kapitālsabiedrību pārvaldības likuma</w:t>
      </w:r>
    </w:p>
    <w:p w14:paraId="7C7B803A" w14:textId="77777777" w:rsidR="00B904AC" w:rsidRPr="00827471" w:rsidRDefault="00B904AC" w:rsidP="00B904AC">
      <w:pPr>
        <w:ind w:firstLine="720"/>
        <w:jc w:val="right"/>
        <w:rPr>
          <w:iCs/>
        </w:rPr>
      </w:pPr>
      <w:r w:rsidRPr="00827471">
        <w:rPr>
          <w:iCs/>
        </w:rPr>
        <w:t xml:space="preserve"> 14.panta pirmo, 65.panta otro daļu, </w:t>
      </w:r>
    </w:p>
    <w:p w14:paraId="28F3365F" w14:textId="77777777" w:rsidR="00B904AC" w:rsidRPr="00827471" w:rsidRDefault="00B904AC" w:rsidP="00B904AC">
      <w:pPr>
        <w:spacing w:after="120"/>
        <w:ind w:firstLine="720"/>
        <w:jc w:val="right"/>
        <w:rPr>
          <w:iCs/>
        </w:rPr>
      </w:pPr>
      <w:r w:rsidRPr="00827471">
        <w:rPr>
          <w:iCs/>
        </w:rPr>
        <w:t>66.panta pirmās daļas 5.punku un 8.punktu</w:t>
      </w:r>
    </w:p>
    <w:p w14:paraId="15799363" w14:textId="77777777" w:rsidR="00B904AC" w:rsidRPr="00827471" w:rsidRDefault="00B904AC" w:rsidP="00B904AC">
      <w:pPr>
        <w:jc w:val="both"/>
        <w:rPr>
          <w:b/>
          <w:bCs/>
        </w:rPr>
      </w:pPr>
      <w:r w:rsidRPr="00827471">
        <w:rPr>
          <w:b/>
          <w:bCs/>
        </w:rPr>
        <w:t>Dalībnieku sapulce nolemj:</w:t>
      </w:r>
    </w:p>
    <w:p w14:paraId="7417EB45" w14:textId="77777777" w:rsidR="00B904AC" w:rsidRPr="00827471" w:rsidRDefault="00B904AC" w:rsidP="00B904AC">
      <w:pPr>
        <w:pStyle w:val="ListParagraph"/>
        <w:numPr>
          <w:ilvl w:val="1"/>
          <w:numId w:val="6"/>
        </w:numPr>
        <w:jc w:val="both"/>
        <w:rPr>
          <w:iCs/>
        </w:rPr>
      </w:pPr>
      <w:r w:rsidRPr="00827471">
        <w:rPr>
          <w:iCs/>
        </w:rPr>
        <w:t xml:space="preserve"> Ievēlēt SIA "VR AUDITS”, reģistrācijas Nr. 55403038751,  par SIA </w:t>
      </w:r>
      <w:r w:rsidRPr="00827471">
        <w:rPr>
          <w:lang w:eastAsia="zh-CN"/>
        </w:rPr>
        <w:t xml:space="preserve">“Jēkabpils siltums” zvērinātu revidentu </w:t>
      </w:r>
      <w:r w:rsidRPr="00827471">
        <w:rPr>
          <w:iCs/>
        </w:rPr>
        <w:t xml:space="preserve">2026. gada finanšu pārskata revīzijai. </w:t>
      </w:r>
    </w:p>
    <w:p w14:paraId="54A999A5" w14:textId="77777777" w:rsidR="00B904AC" w:rsidRPr="00827471" w:rsidRDefault="00B904AC" w:rsidP="00B904AC">
      <w:pPr>
        <w:pStyle w:val="ListParagraph"/>
        <w:numPr>
          <w:ilvl w:val="1"/>
          <w:numId w:val="6"/>
        </w:numPr>
        <w:jc w:val="both"/>
        <w:rPr>
          <w:iCs/>
        </w:rPr>
      </w:pPr>
      <w:r w:rsidRPr="00827471">
        <w:rPr>
          <w:iCs/>
        </w:rPr>
        <w:t xml:space="preserve"> Noteikt zvērinātam revidentam SIA "VR AUDITS”, reģistrācijas Nr. 55403038751, atlīdzību par 2026. gada finanšu pārskata revīzijas pakalpojumu un neatkarīga revidenta ziņojuma sagatavošanu  EUR 2800  (divi tūkstoši astoņi simti </w:t>
      </w:r>
      <w:proofErr w:type="spellStart"/>
      <w:r w:rsidRPr="00827471">
        <w:rPr>
          <w:i/>
        </w:rPr>
        <w:t>euro</w:t>
      </w:r>
      <w:proofErr w:type="spellEnd"/>
      <w:r w:rsidRPr="00827471">
        <w:rPr>
          <w:iCs/>
        </w:rPr>
        <w:t>) apmērā, neskaitot pievienotās vērtības nodokli.</w:t>
      </w:r>
    </w:p>
    <w:p w14:paraId="09783838" w14:textId="77777777" w:rsidR="00B904AC" w:rsidRPr="00996969" w:rsidRDefault="00B904AC" w:rsidP="00B904AC">
      <w:pPr>
        <w:pStyle w:val="ListParagraph"/>
        <w:numPr>
          <w:ilvl w:val="1"/>
          <w:numId w:val="6"/>
        </w:numPr>
        <w:spacing w:after="120"/>
        <w:ind w:left="357" w:hanging="357"/>
        <w:jc w:val="both"/>
      </w:pPr>
      <w:r w:rsidRPr="00996969">
        <w:rPr>
          <w:iCs/>
        </w:rPr>
        <w:t xml:space="preserve"> SIA “Jēkabpils siltums” noslēgt pakalpojuma līgumu ar zvērinātu revidentu, tā nosacījumos kā obligātu kritēriju iekļaut pienākumu zvērinātam revidentam sniegt atzinumu par SIA “Jēkabpils siltums” 2026. gada finanšu pārskatu līdz 01.03.2027.</w:t>
      </w:r>
    </w:p>
    <w:p w14:paraId="641177AF" w14:textId="77777777" w:rsidR="00B904AC" w:rsidRPr="00827471" w:rsidRDefault="00B904AC" w:rsidP="00B904AC">
      <w:pPr>
        <w:pStyle w:val="ListParagraph"/>
        <w:numPr>
          <w:ilvl w:val="1"/>
          <w:numId w:val="6"/>
        </w:numPr>
        <w:spacing w:after="120"/>
        <w:ind w:left="357" w:hanging="357"/>
        <w:jc w:val="both"/>
      </w:pPr>
      <w:r w:rsidRPr="00996969">
        <w:rPr>
          <w:iCs/>
        </w:rPr>
        <w:t>Kontroli par lēmuma izpildi uzdot SIA “Jēkabpils siltums” valdei.</w:t>
      </w:r>
    </w:p>
    <w:p w14:paraId="425A9661" w14:textId="600094DB" w:rsidR="00B904AC" w:rsidRDefault="00B904AC" w:rsidP="00B904AC">
      <w:pPr>
        <w:pStyle w:val="ListParagraph"/>
        <w:widowControl w:val="0"/>
        <w:suppressAutoHyphens/>
        <w:spacing w:after="120"/>
        <w:ind w:left="425"/>
        <w:jc w:val="both"/>
      </w:pPr>
    </w:p>
    <w:p w14:paraId="0B601FFD" w14:textId="77777777" w:rsidR="00B904AC" w:rsidRPr="00827471" w:rsidRDefault="00B904AC" w:rsidP="00B904AC">
      <w:pPr>
        <w:jc w:val="center"/>
        <w:rPr>
          <w:b/>
          <w:bCs/>
          <w:color w:val="000000" w:themeColor="text1"/>
        </w:rPr>
      </w:pPr>
      <w:r w:rsidRPr="00827471">
        <w:rPr>
          <w:b/>
          <w:bCs/>
          <w:color w:val="000000" w:themeColor="text1"/>
        </w:rPr>
        <w:t>5.</w:t>
      </w:r>
    </w:p>
    <w:p w14:paraId="01B7D1B4" w14:textId="77777777" w:rsidR="00B904AC" w:rsidRPr="00827471" w:rsidRDefault="00B904AC" w:rsidP="00B904AC">
      <w:pPr>
        <w:pBdr>
          <w:bottom w:val="single" w:sz="4" w:space="1" w:color="auto"/>
        </w:pBdr>
        <w:tabs>
          <w:tab w:val="num" w:pos="567"/>
        </w:tabs>
        <w:ind w:left="357"/>
        <w:jc w:val="center"/>
        <w:rPr>
          <w:b/>
          <w:bCs/>
        </w:rPr>
      </w:pPr>
      <w:r w:rsidRPr="00827471">
        <w:rPr>
          <w:b/>
          <w:bCs/>
        </w:rPr>
        <w:t>Dalībnieku sapulces par 2025.gadā noteikto ierobežojumu attiecībā uz personāla izmaksām izpilde</w:t>
      </w:r>
    </w:p>
    <w:p w14:paraId="3446E6AB" w14:textId="77777777" w:rsidR="00B904AC" w:rsidRPr="00827471" w:rsidRDefault="00B904AC" w:rsidP="00B904AC">
      <w:pPr>
        <w:ind w:firstLine="720"/>
        <w:jc w:val="right"/>
        <w:rPr>
          <w:iCs/>
        </w:rPr>
      </w:pPr>
      <w:r w:rsidRPr="00827471">
        <w:rPr>
          <w:iCs/>
        </w:rPr>
        <w:t xml:space="preserve">Pamatojoties uz Publiskas personas kapitāla daļu un </w:t>
      </w:r>
    </w:p>
    <w:p w14:paraId="1F0BF215" w14:textId="77777777" w:rsidR="00B904AC" w:rsidRPr="00827471" w:rsidRDefault="00B904AC" w:rsidP="00B904AC">
      <w:pPr>
        <w:ind w:firstLine="720"/>
        <w:jc w:val="right"/>
        <w:rPr>
          <w:iCs/>
        </w:rPr>
      </w:pPr>
      <w:r w:rsidRPr="00827471">
        <w:rPr>
          <w:iCs/>
        </w:rPr>
        <w:t>kapitālsabiedrību pārvaldības likuma</w:t>
      </w:r>
    </w:p>
    <w:p w14:paraId="2852DFCE" w14:textId="77777777" w:rsidR="00B904AC" w:rsidRPr="00827471" w:rsidRDefault="00B904AC" w:rsidP="00B904AC">
      <w:pPr>
        <w:ind w:firstLine="720"/>
        <w:jc w:val="right"/>
        <w:rPr>
          <w:iCs/>
        </w:rPr>
      </w:pPr>
      <w:r w:rsidRPr="00827471">
        <w:rPr>
          <w:iCs/>
        </w:rPr>
        <w:t xml:space="preserve"> 14.panta pirmo</w:t>
      </w:r>
      <w:r>
        <w:rPr>
          <w:iCs/>
        </w:rPr>
        <w:t xml:space="preserve"> daļu</w:t>
      </w:r>
      <w:r w:rsidRPr="00827471">
        <w:rPr>
          <w:iCs/>
        </w:rPr>
        <w:t xml:space="preserve">, 66.panta pirmās daļas 13.punktu, </w:t>
      </w:r>
    </w:p>
    <w:p w14:paraId="0E60A2F4" w14:textId="77777777" w:rsidR="00B904AC" w:rsidRPr="00827471" w:rsidRDefault="00B904AC" w:rsidP="00B904AC">
      <w:pPr>
        <w:ind w:firstLine="720"/>
        <w:jc w:val="right"/>
      </w:pPr>
      <w:r w:rsidRPr="00827471">
        <w:t>Likuma "Par valsts budžetu 2025. gadam un budžeta ietvaru</w:t>
      </w:r>
    </w:p>
    <w:p w14:paraId="2C581833" w14:textId="77777777" w:rsidR="00B904AC" w:rsidRPr="00827471" w:rsidRDefault="00B904AC" w:rsidP="00B904AC">
      <w:pPr>
        <w:spacing w:after="120"/>
        <w:ind w:firstLine="720"/>
        <w:jc w:val="right"/>
        <w:rPr>
          <w:iCs/>
        </w:rPr>
      </w:pPr>
      <w:r w:rsidRPr="00827471">
        <w:t xml:space="preserve"> 2025., 2026. un 2027. gadam" 82.pantu </w:t>
      </w:r>
    </w:p>
    <w:p w14:paraId="4AA520C9" w14:textId="77777777" w:rsidR="00B904AC" w:rsidRPr="00827471" w:rsidRDefault="00B904AC" w:rsidP="00B904AC">
      <w:pPr>
        <w:jc w:val="both"/>
        <w:rPr>
          <w:b/>
          <w:bCs/>
        </w:rPr>
      </w:pPr>
      <w:r w:rsidRPr="00827471">
        <w:rPr>
          <w:b/>
          <w:bCs/>
        </w:rPr>
        <w:t>Dalībnieku sapulce nolemj:</w:t>
      </w:r>
    </w:p>
    <w:p w14:paraId="3BE7AB11" w14:textId="77777777" w:rsidR="00B904AC" w:rsidRPr="00827471" w:rsidRDefault="00B904AC" w:rsidP="00B904AC">
      <w:pPr>
        <w:pStyle w:val="ListParagraph"/>
        <w:numPr>
          <w:ilvl w:val="1"/>
          <w:numId w:val="7"/>
        </w:numPr>
        <w:spacing w:after="120"/>
        <w:ind w:left="357" w:hanging="357"/>
        <w:jc w:val="both"/>
        <w:rPr>
          <w:iCs/>
        </w:rPr>
      </w:pPr>
      <w:r w:rsidRPr="00827471">
        <w:rPr>
          <w:iCs/>
        </w:rPr>
        <w:t xml:space="preserve">Noteikt, ka SIA “Jēkabpils siltums” valde ir izpildījusi ar 29.01.2025. Ārkārtas dalībnieku sapulces lēmumu 2025. gadā noteikto ierobežojumu attiecībā uz personāla izmaksām, nodrošinot, ka kopējās personāla izmaksas kapitālsabiedrībā 2025. gadā salīdzinājumā ar iepriekšējo pārskata gadu  nav palielinātas vairāk kā par 2.6 %, personāla izmaksas salīdzinājumā ar 2024. gadu ir samazinātas par 10.6%. </w:t>
      </w:r>
    </w:p>
    <w:p w14:paraId="15843133" w14:textId="77777777" w:rsidR="00B904AC" w:rsidRDefault="00B904AC" w:rsidP="00B904AC">
      <w:pPr>
        <w:pStyle w:val="ListParagraph"/>
        <w:widowControl w:val="0"/>
        <w:suppressAutoHyphens/>
        <w:spacing w:after="120"/>
        <w:ind w:left="425"/>
        <w:jc w:val="both"/>
      </w:pPr>
    </w:p>
    <w:p w14:paraId="2DCF7149" w14:textId="77777777" w:rsidR="00B904AC" w:rsidRPr="00827471" w:rsidRDefault="00B904AC" w:rsidP="00B904AC">
      <w:pPr>
        <w:jc w:val="center"/>
        <w:rPr>
          <w:b/>
          <w:bCs/>
          <w:color w:val="000000" w:themeColor="text1"/>
        </w:rPr>
      </w:pPr>
      <w:r w:rsidRPr="00827471">
        <w:rPr>
          <w:b/>
          <w:bCs/>
          <w:color w:val="000000" w:themeColor="text1"/>
        </w:rPr>
        <w:t>6.</w:t>
      </w:r>
    </w:p>
    <w:p w14:paraId="0A39CF92" w14:textId="77777777" w:rsidR="00B904AC" w:rsidRPr="00827471" w:rsidRDefault="00B904AC" w:rsidP="00B904AC">
      <w:pPr>
        <w:pBdr>
          <w:bottom w:val="single" w:sz="4" w:space="1" w:color="auto"/>
        </w:pBdr>
        <w:tabs>
          <w:tab w:val="num" w:pos="567"/>
        </w:tabs>
        <w:ind w:left="357"/>
        <w:jc w:val="center"/>
        <w:rPr>
          <w:b/>
          <w:bCs/>
        </w:rPr>
      </w:pPr>
      <w:r w:rsidRPr="00827471">
        <w:rPr>
          <w:b/>
          <w:bCs/>
        </w:rPr>
        <w:t>Informācija par Dārzu ielas mikrorajona un Pils rajona mikrorajona, Jēkabpilī siltumapgādi</w:t>
      </w:r>
    </w:p>
    <w:p w14:paraId="41452681" w14:textId="77777777" w:rsidR="00B904AC" w:rsidRPr="00827471" w:rsidRDefault="00B904AC" w:rsidP="00B904AC">
      <w:pPr>
        <w:ind w:firstLine="720"/>
        <w:jc w:val="right"/>
        <w:rPr>
          <w:iCs/>
        </w:rPr>
      </w:pPr>
      <w:r w:rsidRPr="00827471">
        <w:t xml:space="preserve">Pamatojoties uz </w:t>
      </w:r>
      <w:r w:rsidRPr="00827471">
        <w:rPr>
          <w:iCs/>
        </w:rPr>
        <w:t xml:space="preserve">Publiskas personas kapitāla daļu un </w:t>
      </w:r>
    </w:p>
    <w:p w14:paraId="14E2F4D6" w14:textId="77777777" w:rsidR="00B904AC" w:rsidRPr="00827471" w:rsidRDefault="00B904AC" w:rsidP="00B904AC">
      <w:pPr>
        <w:ind w:firstLine="720"/>
        <w:jc w:val="right"/>
      </w:pPr>
      <w:r w:rsidRPr="00827471">
        <w:rPr>
          <w:iCs/>
        </w:rPr>
        <w:t xml:space="preserve">kapitālsabiedrību pārvaldības likuma 14.panta pirmo </w:t>
      </w:r>
      <w:r>
        <w:rPr>
          <w:iCs/>
        </w:rPr>
        <w:t>daļu</w:t>
      </w:r>
    </w:p>
    <w:p w14:paraId="61D784A4" w14:textId="77777777" w:rsidR="00B904AC" w:rsidRPr="00827471" w:rsidRDefault="00B904AC" w:rsidP="00B904AC">
      <w:pPr>
        <w:ind w:firstLine="720"/>
        <w:jc w:val="both"/>
      </w:pPr>
    </w:p>
    <w:p w14:paraId="24086BAF" w14:textId="77777777" w:rsidR="00B904AC" w:rsidRPr="00827471" w:rsidRDefault="00B904AC" w:rsidP="00B904AC">
      <w:pPr>
        <w:jc w:val="both"/>
        <w:rPr>
          <w:b/>
          <w:bCs/>
        </w:rPr>
      </w:pPr>
      <w:r w:rsidRPr="00827471">
        <w:rPr>
          <w:b/>
          <w:bCs/>
        </w:rPr>
        <w:t>Dalībnieku sapulce nolemj:</w:t>
      </w:r>
    </w:p>
    <w:p w14:paraId="7217E5D3" w14:textId="77777777" w:rsidR="00B904AC" w:rsidRPr="00827471" w:rsidRDefault="00B904AC" w:rsidP="00B904AC">
      <w:pPr>
        <w:pStyle w:val="ListParagraph"/>
        <w:numPr>
          <w:ilvl w:val="1"/>
          <w:numId w:val="8"/>
        </w:numPr>
        <w:spacing w:after="120"/>
        <w:ind w:firstLine="576"/>
        <w:jc w:val="both"/>
      </w:pPr>
      <w:r w:rsidRPr="00827471">
        <w:t xml:space="preserve">Pieņemt zināšanai SIA “Jēkabpils siltums” valdes locekļa </w:t>
      </w:r>
      <w:proofErr w:type="spellStart"/>
      <w:r w:rsidRPr="00827471">
        <w:t>R.Sirmoviča</w:t>
      </w:r>
      <w:proofErr w:type="spellEnd"/>
      <w:r w:rsidRPr="00827471">
        <w:t xml:space="preserve"> sniegto informāciju.</w:t>
      </w:r>
    </w:p>
    <w:sectPr w:rsidR="00B904AC" w:rsidRPr="00827471" w:rsidSect="00C250C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0178"/>
    <w:multiLevelType w:val="multilevel"/>
    <w:tmpl w:val="0A689BCC"/>
    <w:lvl w:ilvl="0">
      <w:start w:val="1"/>
      <w:numFmt w:val="decimal"/>
      <w:lvlText w:val="%1."/>
      <w:lvlJc w:val="left"/>
      <w:pPr>
        <w:ind w:left="644"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5964D1"/>
    <w:multiLevelType w:val="multilevel"/>
    <w:tmpl w:val="D280F532"/>
    <w:lvl w:ilvl="0">
      <w:start w:val="1"/>
      <w:numFmt w:val="decimal"/>
      <w:lvlText w:val="%1."/>
      <w:lvlJc w:val="left"/>
      <w:pPr>
        <w:ind w:left="936" w:hanging="360"/>
      </w:pPr>
      <w:rPr>
        <w:rFonts w:hint="default"/>
      </w:rPr>
    </w:lvl>
    <w:lvl w:ilvl="1">
      <w:start w:val="1"/>
      <w:numFmt w:val="decimal"/>
      <w:isLgl/>
      <w:lvlText w:val="%1.%2."/>
      <w:lvlJc w:val="left"/>
      <w:pPr>
        <w:ind w:left="936" w:hanging="360"/>
      </w:pPr>
      <w:rPr>
        <w:rFonts w:eastAsia="Lucida Sans Unicode" w:cs="Mangal" w:hint="default"/>
      </w:rPr>
    </w:lvl>
    <w:lvl w:ilvl="2">
      <w:start w:val="1"/>
      <w:numFmt w:val="decimal"/>
      <w:isLgl/>
      <w:lvlText w:val="%1.%2.%3."/>
      <w:lvlJc w:val="left"/>
      <w:pPr>
        <w:ind w:left="1296" w:hanging="720"/>
      </w:pPr>
      <w:rPr>
        <w:rFonts w:eastAsia="Lucida Sans Unicode" w:cs="Mangal" w:hint="default"/>
      </w:rPr>
    </w:lvl>
    <w:lvl w:ilvl="3">
      <w:start w:val="1"/>
      <w:numFmt w:val="decimal"/>
      <w:isLgl/>
      <w:lvlText w:val="%1.%2.%3.%4."/>
      <w:lvlJc w:val="left"/>
      <w:pPr>
        <w:ind w:left="1296" w:hanging="720"/>
      </w:pPr>
      <w:rPr>
        <w:rFonts w:eastAsia="Lucida Sans Unicode" w:cs="Mangal" w:hint="default"/>
      </w:rPr>
    </w:lvl>
    <w:lvl w:ilvl="4">
      <w:start w:val="1"/>
      <w:numFmt w:val="decimal"/>
      <w:isLgl/>
      <w:lvlText w:val="%1.%2.%3.%4.%5."/>
      <w:lvlJc w:val="left"/>
      <w:pPr>
        <w:ind w:left="1656" w:hanging="1080"/>
      </w:pPr>
      <w:rPr>
        <w:rFonts w:eastAsia="Lucida Sans Unicode" w:cs="Mangal" w:hint="default"/>
      </w:rPr>
    </w:lvl>
    <w:lvl w:ilvl="5">
      <w:start w:val="1"/>
      <w:numFmt w:val="decimal"/>
      <w:isLgl/>
      <w:lvlText w:val="%1.%2.%3.%4.%5.%6."/>
      <w:lvlJc w:val="left"/>
      <w:pPr>
        <w:ind w:left="1656" w:hanging="1080"/>
      </w:pPr>
      <w:rPr>
        <w:rFonts w:eastAsia="Lucida Sans Unicode" w:cs="Mangal" w:hint="default"/>
      </w:rPr>
    </w:lvl>
    <w:lvl w:ilvl="6">
      <w:start w:val="1"/>
      <w:numFmt w:val="decimal"/>
      <w:isLgl/>
      <w:lvlText w:val="%1.%2.%3.%4.%5.%6.%7."/>
      <w:lvlJc w:val="left"/>
      <w:pPr>
        <w:ind w:left="2016" w:hanging="1440"/>
      </w:pPr>
      <w:rPr>
        <w:rFonts w:eastAsia="Lucida Sans Unicode" w:cs="Mangal" w:hint="default"/>
      </w:rPr>
    </w:lvl>
    <w:lvl w:ilvl="7">
      <w:start w:val="1"/>
      <w:numFmt w:val="decimal"/>
      <w:isLgl/>
      <w:lvlText w:val="%1.%2.%3.%4.%5.%6.%7.%8."/>
      <w:lvlJc w:val="left"/>
      <w:pPr>
        <w:ind w:left="2016" w:hanging="1440"/>
      </w:pPr>
      <w:rPr>
        <w:rFonts w:eastAsia="Lucida Sans Unicode" w:cs="Mangal" w:hint="default"/>
      </w:rPr>
    </w:lvl>
    <w:lvl w:ilvl="8">
      <w:start w:val="1"/>
      <w:numFmt w:val="decimal"/>
      <w:isLgl/>
      <w:lvlText w:val="%1.%2.%3.%4.%5.%6.%7.%8.%9."/>
      <w:lvlJc w:val="left"/>
      <w:pPr>
        <w:ind w:left="2376" w:hanging="1800"/>
      </w:pPr>
      <w:rPr>
        <w:rFonts w:eastAsia="Lucida Sans Unicode" w:cs="Mangal" w:hint="default"/>
      </w:rPr>
    </w:lvl>
  </w:abstractNum>
  <w:abstractNum w:abstractNumId="2" w15:restartNumberingAfterBreak="0">
    <w:nsid w:val="15226264"/>
    <w:multiLevelType w:val="multilevel"/>
    <w:tmpl w:val="B1B4D6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D87D47"/>
    <w:multiLevelType w:val="multilevel"/>
    <w:tmpl w:val="19FE73C4"/>
    <w:lvl w:ilvl="0">
      <w:start w:val="1"/>
      <w:numFmt w:val="decimal"/>
      <w:lvlText w:val="%1."/>
      <w:lvlJc w:val="left"/>
      <w:pPr>
        <w:ind w:left="720" w:hanging="36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EF253E"/>
    <w:multiLevelType w:val="multilevel"/>
    <w:tmpl w:val="FDBCB4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9B1315C"/>
    <w:multiLevelType w:val="multilevel"/>
    <w:tmpl w:val="C1741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DFD7FC4"/>
    <w:multiLevelType w:val="multilevel"/>
    <w:tmpl w:val="1E5062EA"/>
    <w:lvl w:ilvl="0">
      <w:start w:val="1"/>
      <w:numFmt w:val="decimal"/>
      <w:lvlText w:val="%1.1"/>
      <w:lvlJc w:val="left"/>
      <w:pPr>
        <w:ind w:left="444" w:hanging="444"/>
      </w:pPr>
      <w:rPr>
        <w:rFonts w:hint="default"/>
        <w:b/>
      </w:rPr>
    </w:lvl>
    <w:lvl w:ilvl="1">
      <w:start w:val="6"/>
      <w:numFmt w:val="decimal"/>
      <w:lvlText w:val="%2.1."/>
      <w:lvlJc w:val="left"/>
      <w:pPr>
        <w:ind w:left="444" w:hanging="444"/>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795218C7"/>
    <w:multiLevelType w:val="multilevel"/>
    <w:tmpl w:val="A41AF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95707199">
    <w:abstractNumId w:val="1"/>
  </w:num>
  <w:num w:numId="2" w16cid:durableId="1035010782">
    <w:abstractNumId w:val="3"/>
  </w:num>
  <w:num w:numId="3" w16cid:durableId="1228221595">
    <w:abstractNumId w:val="0"/>
  </w:num>
  <w:num w:numId="4" w16cid:durableId="341905095">
    <w:abstractNumId w:val="7"/>
  </w:num>
  <w:num w:numId="5" w16cid:durableId="569730383">
    <w:abstractNumId w:val="5"/>
  </w:num>
  <w:num w:numId="6" w16cid:durableId="1145859309">
    <w:abstractNumId w:val="2"/>
  </w:num>
  <w:num w:numId="7" w16cid:durableId="1656488098">
    <w:abstractNumId w:val="4"/>
  </w:num>
  <w:num w:numId="8" w16cid:durableId="235213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56"/>
    <w:rsid w:val="000065F2"/>
    <w:rsid w:val="00147AB0"/>
    <w:rsid w:val="004A5833"/>
    <w:rsid w:val="00552427"/>
    <w:rsid w:val="00562453"/>
    <w:rsid w:val="005A0F8F"/>
    <w:rsid w:val="005E2F76"/>
    <w:rsid w:val="00B904AC"/>
    <w:rsid w:val="00C250CD"/>
    <w:rsid w:val="00C839C2"/>
    <w:rsid w:val="00D713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86CC"/>
  <w15:chartTrackingRefBased/>
  <w15:docId w15:val="{9EF9C2A7-BFBF-42CE-AA89-B9047053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356"/>
    <w:pPr>
      <w:spacing w:after="0" w:line="240" w:lineRule="auto"/>
    </w:pPr>
    <w:rPr>
      <w:rFonts w:ascii="Times New Roman" w:eastAsia="Times New Roman" w:hAnsi="Times New Roman" w:cs="Times New Roman"/>
      <w:kern w:val="0"/>
      <w:sz w:val="24"/>
      <w:szCs w:val="24"/>
      <w:lang w:val="lv" w:eastAsia="lv-LV"/>
      <w14:ligatures w14:val="none"/>
    </w:rPr>
  </w:style>
  <w:style w:type="paragraph" w:styleId="Heading1">
    <w:name w:val="heading 1"/>
    <w:basedOn w:val="Normal"/>
    <w:next w:val="Normal"/>
    <w:link w:val="Heading1Char"/>
    <w:uiPriority w:val="9"/>
    <w:qFormat/>
    <w:rsid w:val="00D713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13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13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13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13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13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3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3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3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3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13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13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13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13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1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356"/>
    <w:rPr>
      <w:rFonts w:eastAsiaTheme="majorEastAsia" w:cstheme="majorBidi"/>
      <w:color w:val="272727" w:themeColor="text1" w:themeTint="D8"/>
    </w:rPr>
  </w:style>
  <w:style w:type="paragraph" w:styleId="Title">
    <w:name w:val="Title"/>
    <w:basedOn w:val="Normal"/>
    <w:next w:val="Normal"/>
    <w:link w:val="TitleChar"/>
    <w:uiPriority w:val="10"/>
    <w:qFormat/>
    <w:rsid w:val="00D713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356"/>
    <w:pPr>
      <w:spacing w:before="160"/>
      <w:jc w:val="center"/>
    </w:pPr>
    <w:rPr>
      <w:i/>
      <w:iCs/>
      <w:color w:val="404040" w:themeColor="text1" w:themeTint="BF"/>
    </w:rPr>
  </w:style>
  <w:style w:type="character" w:customStyle="1" w:styleId="QuoteChar">
    <w:name w:val="Quote Char"/>
    <w:basedOn w:val="DefaultParagraphFont"/>
    <w:link w:val="Quote"/>
    <w:uiPriority w:val="29"/>
    <w:rsid w:val="00D71356"/>
    <w:rPr>
      <w:i/>
      <w:iCs/>
      <w:color w:val="404040" w:themeColor="text1" w:themeTint="BF"/>
    </w:rPr>
  </w:style>
  <w:style w:type="paragraph" w:styleId="ListParagraph">
    <w:name w:val="List Paragraph"/>
    <w:basedOn w:val="Normal"/>
    <w:qFormat/>
    <w:rsid w:val="00D71356"/>
    <w:pPr>
      <w:ind w:left="720"/>
      <w:contextualSpacing/>
    </w:pPr>
  </w:style>
  <w:style w:type="character" w:styleId="IntenseEmphasis">
    <w:name w:val="Intense Emphasis"/>
    <w:basedOn w:val="DefaultParagraphFont"/>
    <w:uiPriority w:val="21"/>
    <w:qFormat/>
    <w:rsid w:val="00D71356"/>
    <w:rPr>
      <w:i/>
      <w:iCs/>
      <w:color w:val="2F5496" w:themeColor="accent1" w:themeShade="BF"/>
    </w:rPr>
  </w:style>
  <w:style w:type="paragraph" w:styleId="IntenseQuote">
    <w:name w:val="Intense Quote"/>
    <w:basedOn w:val="Normal"/>
    <w:next w:val="Normal"/>
    <w:link w:val="IntenseQuoteChar"/>
    <w:uiPriority w:val="30"/>
    <w:qFormat/>
    <w:rsid w:val="00D713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1356"/>
    <w:rPr>
      <w:i/>
      <w:iCs/>
      <w:color w:val="2F5496" w:themeColor="accent1" w:themeShade="BF"/>
    </w:rPr>
  </w:style>
  <w:style w:type="character" w:styleId="IntenseReference">
    <w:name w:val="Intense Reference"/>
    <w:basedOn w:val="DefaultParagraphFont"/>
    <w:uiPriority w:val="32"/>
    <w:qFormat/>
    <w:rsid w:val="00D71356"/>
    <w:rPr>
      <w:b/>
      <w:bCs/>
      <w:smallCaps/>
      <w:color w:val="2F5496" w:themeColor="accent1" w:themeShade="BF"/>
      <w:spacing w:val="5"/>
    </w:rPr>
  </w:style>
  <w:style w:type="paragraph" w:styleId="BodyText">
    <w:name w:val="Body Text"/>
    <w:basedOn w:val="Normal"/>
    <w:link w:val="BodyTextChar"/>
    <w:rsid w:val="00147AB0"/>
    <w:pPr>
      <w:widowControl w:val="0"/>
      <w:suppressAutoHyphens/>
      <w:spacing w:after="120"/>
    </w:pPr>
    <w:rPr>
      <w:rFonts w:cs="Mangal"/>
      <w:kern w:val="1"/>
      <w:lang w:val="lv-LV" w:eastAsia="hi-IN" w:bidi="hi-IN"/>
    </w:rPr>
  </w:style>
  <w:style w:type="character" w:customStyle="1" w:styleId="BodyTextChar">
    <w:name w:val="Body Text Char"/>
    <w:basedOn w:val="DefaultParagraphFont"/>
    <w:link w:val="BodyText"/>
    <w:rsid w:val="00147AB0"/>
    <w:rPr>
      <w:rFonts w:ascii="Times New Roman" w:eastAsia="Times New Roman" w:hAnsi="Times New Roman" w:cs="Mangal"/>
      <w:kern w:val="1"/>
      <w:sz w:val="24"/>
      <w:szCs w:val="24"/>
      <w:lang w:eastAsia="hi-IN" w:bidi="hi-IN"/>
      <w14:ligatures w14:val="none"/>
    </w:rPr>
  </w:style>
  <w:style w:type="character" w:styleId="CommentReference">
    <w:name w:val="annotation reference"/>
    <w:basedOn w:val="DefaultParagraphFont"/>
    <w:uiPriority w:val="99"/>
    <w:semiHidden/>
    <w:unhideWhenUsed/>
    <w:rsid w:val="00B904A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4268</Characters>
  <Application>Microsoft Office Word</Application>
  <DocSecurity>4</DocSecurity>
  <Lines>35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Aiga Sleže</cp:lastModifiedBy>
  <cp:revision>2</cp:revision>
  <cp:lastPrinted>2026-04-15T08:25:00Z</cp:lastPrinted>
  <dcterms:created xsi:type="dcterms:W3CDTF">2026-04-15T15:02:00Z</dcterms:created>
  <dcterms:modified xsi:type="dcterms:W3CDTF">2026-04-15T15:02:00Z</dcterms:modified>
</cp:coreProperties>
</file>